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FC" w:rsidRPr="00B66675" w:rsidRDefault="00B66675" w:rsidP="00B66675">
      <w:pPr>
        <w:jc w:val="both"/>
        <w:rPr>
          <w:b/>
        </w:rPr>
      </w:pPr>
      <w:bookmarkStart w:id="0" w:name="_GoBack"/>
      <w:r w:rsidRPr="00B66675">
        <w:rPr>
          <w:b/>
        </w:rPr>
        <w:t>Парцален хокей</w:t>
      </w:r>
    </w:p>
    <w:p w:rsidR="00B66675" w:rsidRDefault="00B66675" w:rsidP="00B66675">
      <w:pPr>
        <w:jc w:val="both"/>
      </w:pPr>
      <w:r w:rsidRPr="00B66675">
        <w:rPr>
          <w:i/>
          <w:u w:val="single"/>
        </w:rPr>
        <w:t>Необходими материали:</w:t>
      </w:r>
      <w:r>
        <w:t xml:space="preserve"> Два стика за хокей или бастуни със заоблена дръжка (може и тояги); парцал или чифт стари чорапи, направени на топка, четири стола.</w:t>
      </w:r>
    </w:p>
    <w:p w:rsidR="00B66675" w:rsidRPr="00B66675" w:rsidRDefault="00B66675" w:rsidP="00B66675">
      <w:pPr>
        <w:jc w:val="both"/>
      </w:pPr>
      <w:r>
        <w:t>Разделете участниците на два отбора. Разпределете ги в редица, колкото може по-далеч един от друг. В двата края, на еднакво разстояние от отборите поставете по два стола, които ще играят ролята на врата. По средата между отборите и столовете поставете два стика и двете парцалени топки. Номерирайте играчите така, че последният от единия отбор да стои срещу първия от другия. Когато ръководителят извика даден номер, съответните играчи трябва да дотичат до стиковете, да ги вземат и да се опитат да вкарат парцалената топка във вратата на противника. Отборът, чийто играч успее пръв, печели точка. След отбелязването на гол стиковете и топките трябва да се върнат в първоначална позиция. Победител е отборът с най-много отбелязани голове.</w:t>
      </w:r>
      <w:bookmarkEnd w:id="0"/>
    </w:p>
    <w:sectPr w:rsidR="00B66675" w:rsidRPr="00B66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75"/>
    <w:rsid w:val="009209FC"/>
    <w:rsid w:val="00B666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03DC5-F532-48E2-9EB8-DBAE27D7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2013-07-24T10:19:00Z</dcterms:created>
  <dcterms:modified xsi:type="dcterms:W3CDTF">2013-07-24T10:24:00Z</dcterms:modified>
</cp:coreProperties>
</file>